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Milion piw więcej od PINTY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lipca br. rzemieślniczy Browar PINTA planuje uruchomić nową linię do puszkowania piw i zainstalować 11 dodatkowych zbiorników, co pozwoli zwiększyć produkcję browaru o około milion półlitrowych piw rocznie.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Modernizacja i rozbudowa rozlewu piw do puszek wynika przede wszystkim z rosnącej popularności tego opakowania na polskim rynku piw rzemieślniczych. W zeszłym roku z browaru z Wieprza wyjechało niemal 700 tys. puszek wypełnionych kraftowym piwem – o 175 tys. więcej niż w roku 2022. Puszki mają też znaczenie w rozwoju eksportu piw z PINTY, który w zeszłym roku stanowił ok. 5% sprzedaży.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Zdecydowana większość odbiorców zagranicznych, których w 2023 roku pozyskaliśmy w aż 27 krajach, kupuje wyłącznie piwa w puszkach –</w:t>
      </w:r>
      <w:r>
        <w:rPr>
          <w:rFonts w:ascii="calibri" w:hAnsi="calibri" w:eastAsia="calibri" w:cs="calibri"/>
          <w:sz w:val="24"/>
          <w:szCs w:val="24"/>
        </w:rPr>
        <w:t xml:space="preserve"> mówi Ziemowit Fałat, współzałożyciel i współwłaściciel Browaru PINTA.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lipca i sierpnia tego roku dział rozlewu PINTY czeka jeszcze automatyzacja depaletyzacji pustych oraz pakowania pełnych puszek i butelek do kartonów. Ma to zwiększyć wydajność rozlewu bez konieczności zatrudniania dodatkowych osób w miarę wzrostu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z montażem nowej puszkarki w zaadaptowanej części dawnego magazynu PINTY będzie instalowanych 11 nowych zbiorników fermentacyjno-leżakowych i pośredniczących. Ich łączna liczba w browarze zwiększy się do 27, a pojemność – do 3,6 tys. hektolitrów. Dzięki temu możliwości warzelni PINTY wzrosną z obecnych 30 tys. do 35 tys. hektolitrów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magazynu browaru może być przeznaczona na zbiorniki, ponieważ w jego sąsiedztwie od ponad roku działa powiązane kapitałowo z PINTĄ centrum dystrybucyjne OneMoreBeer. To tam od razu trafia duża część bieżącej produkcji pionierów piwnej rewolucji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tegoroczne inwestycje w PINCIE pochłoną ok. 4 mln zł, pochodzących z kapitałów własnych i leasingu.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wyraźnemu wzrostowi zainteresowania piwami rzemieślniczymi w drugiej połowie ubiegłego roku osiągnęliśmy szczyt naszych możliwości produkcyjnych –</w:t>
      </w:r>
      <w:r>
        <w:rPr>
          <w:rFonts w:ascii="calibri" w:hAnsi="calibri" w:eastAsia="calibri" w:cs="calibri"/>
          <w:sz w:val="24"/>
          <w:szCs w:val="24"/>
        </w:rPr>
        <w:t xml:space="preserve"> wyjaśnia Ziemowit Fałat i dodaje, że jeśli w pierwszej połowie tego roku sprzedaż utrzyma się na dotychczasowym poziomie, to w jego drugiej połowie browar będzie już musiał skorzystać z dodatkowych zbiorników.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Browar PINTA rozwija się organicznie od 2011 roku. Przez ponad 7 lat działał jako browar kontraktowy, wynajmując warzelnie i linie rozlewnicze w dwóch innych browarach. W 2019 roku kosztem ok. 21 mln zł udziałowcy PINTY wybudowali własny zakład produkcyjny w Wieprzu koło Żywca. Obecnie jest to największy browar rzemieślniczy w Polsce, warzący tak popularne marki piw jak: „Atak Chmielu”, „Modern Drinking”, „A ja pale ale”, „Hazy Morning” i „Pierwsza Pomoc”.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w PINCIE powstaje ponad 90 premierowych piw. W grudniu aż 12 piw PINTY zdobyło medale prestiżowego Konkursu Piw Rzemieślniczych Kraft Roku 2023, a sam browar otrzymał Nagrodę Specjalną Mistrzowie IPA 2023. W ciągu ostatnich 4 lat PINTA zwiększyła produkcję o 36,5%, a równolegle cały piwny rynek w Polsce skurczył się o 4,1%. Co ciekawe, produkcja i konsumpcja piwa była w zeszłym roku w naszym kraju niższa niż przed wybuchem piwnej rewolucji w 2011 roku.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Na tym niekorzystnym tle piwa rzemieślnicze wyglądają cały czas bardzo dobrze i mamy nadzieję, że nagle ten obraz się nie zmieni –</w:t>
      </w:r>
      <w:r>
        <w:rPr>
          <w:rFonts w:ascii="calibri" w:hAnsi="calibri" w:eastAsia="calibri" w:cs="calibri"/>
          <w:sz w:val="24"/>
          <w:szCs w:val="24"/>
        </w:rPr>
        <w:t xml:space="preserve"> podsumowuje Ziemowit Fałat.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2024-05-21T04:38:02+02:00</dcterms:created>
  <dcterms:modified xsi:type="dcterms:W3CDTF">2024-05-21T04:38:02+02:00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