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PINTA i Lidl wspierają piwowarów domowych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na majówkę 2021 roku będzie można wypić pierwsze z czterech najlepszych piw domowych w Polsce wybranych w konkursie „Niech świat pozna Twoje piwo!”. Warzeniem według receptur piwowarów domowych zajmie się rzemieślniczy Browar PINTA, a sprzedażą na terenie całego kraju Lidl Polska.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konkursu, który rozpoczyna się 1 lutego br., wybrane zostaną najlepsze piwa domowe w czterech stylach: Summer Pils, Session IPA, Milk Stout i Belgian Saison.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Szukamy receptur na piwa dla ludzi, czyli absolutnie pijalne, jak to się mawia w kręgu wielbicieli piw rzemieślniczych</w:t>
      </w:r>
      <w:r>
        <w:rPr>
          <w:rFonts w:ascii="calibri" w:hAnsi="calibri" w:eastAsia="calibri" w:cs="calibri"/>
          <w:sz w:val="24"/>
          <w:szCs w:val="24"/>
        </w:rPr>
        <w:t xml:space="preserve"> – zwraca uwagę Ziemowit Fałat, współwłaściciel Browaru PINTA i piwowar domowy z ponad 25-letnim stażem, który pokieruje pracami konkursowego jury.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Piwowarzy domowi zainteresowani udziałem w konkursie „Niech świat pozna Twoje piwo!” muszą między 1 a 21 lutego wypełnić formularz zgłoszeniowy na stronie https://www.browarpinta.pl/konkurs i przesłać swoje piwa do PINTY. Każdy piwowar może wziąć udział we wszystkich kategoriach konkursowych. Najlepsze piwa zostaną uwarzone w Browarze PINTA w Wieprzu i trafią do sprzedaży w sieci sklepów Lidl. Piwowarzy, którzy zajmą pierwsze trzy miejsca otrzymają też atrakcyjne nagrody od Browaru PINTA. Wyniki konkursu zostaną ogłoszone 9 marca br.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Bez piwowarów domowych 10 lat temu nie wybuchłaby piwa rewolucja w Polsce, a bez dobrej dystrybucji niewielu mogłoby spróbować jej owoców</w:t>
      </w:r>
      <w:r>
        <w:rPr>
          <w:rFonts w:ascii="calibri" w:hAnsi="calibri" w:eastAsia="calibri" w:cs="calibri"/>
          <w:sz w:val="24"/>
          <w:szCs w:val="24"/>
        </w:rPr>
        <w:t xml:space="preserve"> – mówi Ziemowit Fałat, zachęcając piwowarów domowych do skorzystania z wyjątkowej okazji mocnego zaistnienia na polskim rynku piwa.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2026-09-07T14:57:04+02:00</dcterms:created>
  <dcterms:modified xsi:type="dcterms:W3CDTF">2026-09-07T14:57:04+02:00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