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Rośnie eksport Browaru PINTA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Rzemieślniczy Browar PINTA już w październiku podwoił wartość swojego zeszłorocznego eksportu piw, a do końca tego roku – jeśli zrealizuje wszystkie zamówienia – może w trudnym dla piwa roku 2020 osiągnąć 300% wzrostu.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Eksportowy 2020 rok PINTY zaczął się tak naprawdę pod koniec 2019 roku, kiedy za granicą wyraźnie zaczęło rosnąć zainteresowanie piwami pionierów piwnej rewolucji w Polsce. W styczniu i lutym 2020 roku browar zrealizował aż 45% swojego wyniku eksportowego z 2019 roku. Kolejna fala kontraktów wróciła dopiero w czerwcu. Wiosenny początek pandemii przyniósł bowiem głównie odwoływanie bieżących dostaw. Z prestiżowego zamówienia dużej ilości piw PINTY zrezygnowali m.in. Amerykanie, mimo że piwa z Wieprza miały już etykiety zgodne z prawem Stanów Zjednoczonych i spełniały wszystkie wymogi federalne.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 Zrezygnowali ze względu na dramatyczne konsekwencje pandemii na rynku amerykańskim –</w:t>
      </w:r>
      <w:r>
        <w:rPr>
          <w:rFonts w:ascii="calibri" w:hAnsi="calibri" w:eastAsia="calibri" w:cs="calibri"/>
          <w:sz w:val="24"/>
          <w:szCs w:val="24"/>
        </w:rPr>
        <w:t xml:space="preserve"> mówi Filip Karbarz, który odpowiada za eksport Browaru PINTA.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zdobywaniu zagranicznych rynków bardzo pomogło PINCIE wprowadzenie puszki jako opakowania oraz stopniowe rozszerzanie oferty puszkowych piw. W wielu krajach handel piwem przeniósł się do internetu, a puszka nie od dziś jest najlepszym opakowaniem w dystrybucji piwa. Jednak polskie browary kraftowe praktycznie z niej nie korzystały do wiosny 2019 roku. PINTA była jednym z pierwszych browarów, który się na ten krok zdecydował. W eksporcie pomagają również dobre oceny piw PINTY na międzynarodowych portalach ratingowych. Spiralę zainteresowania nakręciło zdobyte w lutym tego roku wyróżnienie Browaru PINTA przez użytkowników portalu RateBeer.com, którzy umieścili PINTĘ w gronie 50 najlepszych browarów świata.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Eksport rzemieślniczego piwa nadal nakręcają też wspólne warzenia z zagranicznymi browarami, ponieważ zawsze oprócz owocu kooperacji do innego kraju trafia również podstawowa oferta PINTY. Oprócz tego bardzo dużym zainteresowaniem cieszą się piwa bezalkoholowe z serii Mini Maxi, które pojawiły się w ofercie PINTY w połowie 2019 roku, a obecnie mają już kilkunastoprocentowy udział w eksporcie browaru z Wieprza.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Tylko w tym roku PINTA ze swoimi piwami dotarła do około 20 krajów, głównie z Unii Europejskiej. Znaczącym odbiorcą jest też Norwegia. Duże zamówienia zrealizowali kontrahenci z Anglii. Największe w historii PINTY jednorazowe zamówienie piw złożył brytyjski klub wielbicieli piw rzemieślniczych Beer52. Do Wielkiej Brytanii trafiło 200 tys. butelek o pojemności 0,33 l z Pierwszą Pomocą, Hazy Morning, Atakiem Chmielu i Modern Drinking. Nowymi kierunkami są też Kanada i Chiny. Do Państwa Środka PINTA wysłała m.in. swoje piwa starzone w beczkach, Hazy Disco i Kwas Xy. Stałym odbiorcą piw z browaru w Wieprzu jest Litwa, a zwłaszcza Local Pub w Wilnie. Duży potencjał na rozwój współpracy mają Czechy, gdzie w tym roku udało się zorganizować promocje piw PINTY w pubach w Pradze, Ostrawie i Brnie. Tzw. kranoprzejęcia PINTY były organizowane również w Norwegii, Francji i Niemczech.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W eksporcie polskiego kraftu bardzo pomaga wysoka ocena jakości naszych piw i ich różnorodność. Jesteśmy przy tym bardzo konkurencyjni cenowo. Dystrybutorzy piw rzemieślniczych chcą mieć Polskę w ofercie. Ale o sukcesie browaru na rynku eksportowym nadal decyduje przede wszystkim zaangażowanie lokalnego dystrybutora. Bez tego ciężko liczyć na dobrą sprzedaż za granicą</w:t>
      </w:r>
      <w:r>
        <w:rPr>
          <w:rFonts w:ascii="calibri" w:hAnsi="calibri" w:eastAsia="calibri" w:cs="calibri"/>
          <w:sz w:val="24"/>
          <w:szCs w:val="24"/>
        </w:rPr>
        <w:t xml:space="preserve"> – ocenia Filip Karbarz.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Pomimo pandemii nadal około 40% piw PINTY jest eksportowanych w kegach, ale ich znaczenie zmalało w porównaniu do roku 2019. O kilka procent wzrósł za to udział piw w butelkach (30%). Zdecydowanie najwięcej zyskały piwa w puszkach, które w tej chwili mają już niemal 30% udziału w eksporcie PINTY, a w zeszłym roku nie osiągnęły nawet 20%.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coraz większej liczbie zamówień z zagranicy udział eksportu w przychodach pionierów polskiego kraftu wzrósł do około 8%.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2026-09-07T14:57:50+02:00</dcterms:created>
  <dcterms:modified xsi:type="dcterms:W3CDTF">2026-09-07T14:57:50+02:00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