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 z nowymi usługami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międzynarodowego klienta z branży IT, pozyskanego w pierwszym półroczu tego roku, Avenga stworzy dwa global delivery centers (GDC) – w Polsce i na Ukrainie. Umowa będzie realizowana według nowego w ofercie Avenga modelu BOT (Build – Operate – Transfer).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BOT zakłada, że Avenga zorganizuje GDC od podstaw, czyli od zaprojektowania rozwiązań, znalezienia lokalizacji, założenia spółek, zatrudnienia i przygotowania pracowników, aż po nadanie wysokiego tempa działalności operacyjnej i przekazanie w pełni działających firm zleceniodawcom. Cały proces może zająć 3-5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centrach w Krakowie i Lwowie pracę znajdzie około 300 osób. Poszukiwani będą pracownicy do ponad 50 ról, od programistów i testerów po specjalistów w machine learning.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Zleceniodawcy coraz częściej chcą realizować w Polsce nie tylko swoje podstawowe zadania, ale chcą tu też przenosić działy badań i rozwoju, co zwiększa zainteresowanie podjęciem pracy przez konsultantów z Polski –</w:t>
      </w:r>
      <w:r>
        <w:rPr>
          <w:rFonts w:ascii="calibri" w:hAnsi="calibri" w:eastAsia="calibri" w:cs="calibri"/>
          <w:sz w:val="24"/>
          <w:szCs w:val="24"/>
        </w:rPr>
        <w:t xml:space="preserve"> mówi Marcin Zaleski, New Business Development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szybszego stworzenia gotowych do pracy zespołów projektowych rekrutacja doświadczonych specjalistów będzie uzupełniana intensywnymi szkoleniami kandydatów bez praktyki zawodowej. W ten sposób pracę w nowych GDC może znaleźć około 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nowych GDC nie jest jedyną do jakiej aktywne rekrutacje prowadzi Avenga. W pierwszym półroczu tego roku firma pozyskała kilkunastu nowych klientów nie tylko z branży IT, ale również z finansowej, farmaceutycznej, paliwowej i kilku innych. W pierwszym półroczu tego roku Avenga zrekrutowała 320 specjalistów IT, co stanowi ponad 70% łącznej liczby wszystkich ubiegłorocznych rekrutacji. Zespół firmy wzrósł netto o 100 osób. Do końca tego roku Avenga planuje zatrudnić 300 nowych osób ponad te, które znajdą pracę w nowych GDC.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Zwiększoną aktywność klientów widać we wszystkich rodzajach usług IT, zarówno offshoringowych jak i nearshoringowych. Nie chodzi tylko o tworzenie nowych jednostek, ale również o reorganizację już istniejących. Nikt nie chce być na końcu zmian przyspieszonych przez pandemię, ale też nikt nie chce tracić czasu i pieniędzy, działając metodą prób i błędów –</w:t>
      </w:r>
      <w:r>
        <w:rPr>
          <w:rFonts w:ascii="calibri" w:hAnsi="calibri" w:eastAsia="calibri" w:cs="calibri"/>
          <w:sz w:val="24"/>
          <w:szCs w:val="24"/>
        </w:rPr>
        <w:t xml:space="preserve">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„wynajmem” wiedzy i kompetencji w IT widać też po większym zainteresowaniu działającej w ramach Avenga – Avenga Labs. Jej usługi polegają na ocenianiu biznesowej przydatności stale napływających z całego świata trendów i nowych technologii. Użyteczność rozwiązań dla danej firmy może być oceniana nie tylko analitycznie, ale również sprawdzana w praktyce. W tym roku współpracę z Avenga Labs rozpoczęły 3 firmy z branży farmaceutycznej, motoryzacyjnej i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poprzednich latach nie mieliśmy klientów zainteresowanych zaawansowanymi usługami doradczymi. Całkiem nową dla nas usługą stało się też tworzenie specjalistycznych firm od A do Z, a nie tylko rekrutowanie do nich pracowników. Widać, że coraz więcej firm poszukuje partnerów technologicznych, dzięki którym ograniczą ryzyko, zwiększą swoje możliwości w zakresie cyfryzacji procesów i skupią się na podstawowej działalności biznesowej –</w:t>
      </w:r>
      <w:r>
        <w:rPr>
          <w:rFonts w:ascii="calibri" w:hAnsi="calibri" w:eastAsia="calibri" w:cs="calibri"/>
          <w:sz w:val="24"/>
          <w:szCs w:val="24"/>
        </w:rPr>
        <w:t xml:space="preserve">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2700 profesjonalistów pracuje dla Avenga w ramach struktury 19 lokalizacji w Europie, Azji i USA. W Polsce biura firmy znajdują się m.in. we Wrocławiu, Krakowie, Katowicach, Poznaniu,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2026-06-19T11:31:34+02:00</dcterms:created>
  <dcterms:modified xsi:type="dcterms:W3CDTF">2026-06-19T11:31:34+02:00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